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6C6BA" w14:textId="62BDC79C" w:rsidR="00D83D50" w:rsidRPr="00166B62" w:rsidRDefault="0024632C" w:rsidP="00D83D50">
      <w:pPr>
        <w:spacing w:line="276" w:lineRule="auto"/>
        <w:rPr>
          <w:rFonts w:cs="Arial"/>
        </w:rPr>
      </w:pPr>
      <w:r>
        <w:rPr>
          <w:rFonts w:cs="Arial"/>
          <w:noProof/>
        </w:rPr>
        <w:drawing>
          <wp:inline distT="0" distB="0" distL="0" distR="0" wp14:anchorId="259F892F" wp14:editId="160240E6">
            <wp:extent cx="6146800" cy="3073400"/>
            <wp:effectExtent l="0" t="0" r="0" b="0"/>
            <wp:docPr id="1438180957" name="Picture 2" descr="December Faculty Update from the Teaching and Learn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180957" name="Picture 2" descr="December Faculty Update from the Teaching and Learning Center"/>
                    <pic:cNvPicPr/>
                  </pic:nvPicPr>
                  <pic:blipFill>
                    <a:blip r:embed="rId5">
                      <a:extLst>
                        <a:ext uri="{28A0092B-C50C-407E-A947-70E740481C1C}">
                          <a14:useLocalDpi xmlns:a14="http://schemas.microsoft.com/office/drawing/2010/main" val="0"/>
                        </a:ext>
                      </a:extLst>
                    </a:blip>
                    <a:stretch>
                      <a:fillRect/>
                    </a:stretch>
                  </pic:blipFill>
                  <pic:spPr>
                    <a:xfrm>
                      <a:off x="0" y="0"/>
                      <a:ext cx="6146800" cy="3073400"/>
                    </a:xfrm>
                    <a:prstGeom prst="rect">
                      <a:avLst/>
                    </a:prstGeom>
                  </pic:spPr>
                </pic:pic>
              </a:graphicData>
            </a:graphic>
          </wp:inline>
        </w:drawing>
      </w:r>
    </w:p>
    <w:p w14:paraId="02E93BDC" w14:textId="7B164DCC" w:rsidR="00A8254C" w:rsidRDefault="00A8254C" w:rsidP="00D83D50">
      <w:pPr>
        <w:pStyle w:val="Heading1"/>
        <w:spacing w:line="276" w:lineRule="auto"/>
        <w:jc w:val="center"/>
        <w:rPr>
          <w:rFonts w:eastAsia="Times New Roman" w:cs="Arial"/>
        </w:rPr>
      </w:pPr>
      <w:r>
        <w:rPr>
          <w:rFonts w:eastAsia="Times New Roman" w:cs="Arial"/>
        </w:rPr>
        <w:t>Season’s Greetings!</w:t>
      </w:r>
    </w:p>
    <w:p w14:paraId="00E5C2F3" w14:textId="2EDD1440" w:rsidR="00A8254C" w:rsidRPr="00A8254C" w:rsidRDefault="00A8254C" w:rsidP="00A8254C">
      <w:pPr>
        <w:spacing w:after="240"/>
      </w:pPr>
      <w:r w:rsidRPr="00A8254C">
        <w:t>Happy Holidays from the Teaching and Learning Center! To celebrate together, the TLC staff have put together a </w:t>
      </w:r>
      <w:hyperlink r:id="rId6" w:tgtFrame="_blank" w:tooltip="https://open.spotify.com/playlist/52owcDGxLDR30hewl6pRvv" w:history="1">
        <w:r w:rsidRPr="00A8254C">
          <w:rPr>
            <w:rStyle w:val="Hyperlink"/>
          </w:rPr>
          <w:t>playlist featuring a few favorite holiday songs from each of us</w:t>
        </w:r>
      </w:hyperlink>
      <w:r w:rsidRPr="00A8254C">
        <w:t>. We hope that your holiday season will be joyous and restorative, and we look forward to seeing you again in the new year!</w:t>
      </w:r>
    </w:p>
    <w:p w14:paraId="72A2A156" w14:textId="0B7AD926" w:rsidR="00D83D50" w:rsidRPr="00166B62" w:rsidRDefault="00D83D50" w:rsidP="00D83D50">
      <w:pPr>
        <w:pStyle w:val="Heading1"/>
        <w:spacing w:line="276" w:lineRule="auto"/>
        <w:jc w:val="center"/>
        <w:rPr>
          <w:rFonts w:eastAsia="Times New Roman" w:cs="Arial"/>
        </w:rPr>
      </w:pPr>
      <w:r w:rsidRPr="00166B62">
        <w:rPr>
          <w:rFonts w:eastAsia="Times New Roman" w:cs="Arial"/>
        </w:rPr>
        <w:t>Open Initiatives</w:t>
      </w:r>
    </w:p>
    <w:p w14:paraId="6414634A" w14:textId="77943F85" w:rsidR="00D83D50" w:rsidRDefault="00D83D50" w:rsidP="00D83D50">
      <w:pPr>
        <w:pStyle w:val="Heading2"/>
        <w:spacing w:line="276" w:lineRule="auto"/>
        <w:rPr>
          <w:rFonts w:cs="Arial"/>
        </w:rPr>
      </w:pPr>
      <w:r>
        <w:rPr>
          <w:rFonts w:cs="Arial"/>
        </w:rPr>
        <w:t>Teaching Circle: Grading Practices</w:t>
      </w:r>
      <w:r w:rsidR="00A8254C">
        <w:rPr>
          <w:rFonts w:cs="Arial"/>
        </w:rPr>
        <w:t xml:space="preserve"> and Extended Reality</w:t>
      </w:r>
    </w:p>
    <w:p w14:paraId="5B2F9949" w14:textId="77777777" w:rsidR="00A8254C" w:rsidRDefault="00A8254C" w:rsidP="00A8254C">
      <w:pPr>
        <w:rPr>
          <w:rFonts w:ascii="Aptos" w:hAnsi="Aptos"/>
          <w:color w:val="212121"/>
        </w:rPr>
      </w:pPr>
      <w:r>
        <w:t xml:space="preserve">A teaching circle is a group of </w:t>
      </w:r>
      <w:proofErr w:type="gramStart"/>
      <w:r>
        <w:t>faculty</w:t>
      </w:r>
      <w:proofErr w:type="gramEnd"/>
      <w:r>
        <w:t xml:space="preserve"> who collectively explore a teaching topic of interest and work together to create a product reflecting their learning experience. The group collaboratively determines what product or products they wish to create at the start of the process.</w:t>
      </w:r>
    </w:p>
    <w:p w14:paraId="4C187CCE" w14:textId="77777777" w:rsidR="00A8254C" w:rsidRDefault="00A8254C" w:rsidP="00A8254C">
      <w:pPr>
        <w:rPr>
          <w:rFonts w:ascii="Aptos" w:hAnsi="Aptos"/>
          <w:color w:val="212121"/>
        </w:rPr>
      </w:pPr>
      <w:r>
        <w:rPr>
          <w:sz w:val="18"/>
          <w:szCs w:val="18"/>
        </w:rPr>
        <w:t> </w:t>
      </w:r>
    </w:p>
    <w:p w14:paraId="6278CB44" w14:textId="77777777" w:rsidR="00A8254C" w:rsidRDefault="00A8254C" w:rsidP="00A8254C">
      <w:pPr>
        <w:rPr>
          <w:rFonts w:ascii="Aptos" w:hAnsi="Aptos"/>
          <w:color w:val="212121"/>
        </w:rPr>
      </w:pPr>
      <w:r>
        <w:t>Participants can expect to spend approximately 10 hours over the course of the semester engaged with the program.</w:t>
      </w:r>
      <w:r>
        <w:rPr>
          <w:rStyle w:val="apple-converted-space"/>
          <w:rFonts w:cs="Arial"/>
          <w:color w:val="000000"/>
        </w:rPr>
        <w:t> </w:t>
      </w:r>
    </w:p>
    <w:p w14:paraId="4F1AE723" w14:textId="77777777" w:rsidR="00A8254C" w:rsidRDefault="00A8254C" w:rsidP="00A8254C">
      <w:pPr>
        <w:rPr>
          <w:rFonts w:ascii="Aptos" w:hAnsi="Aptos"/>
          <w:color w:val="212121"/>
        </w:rPr>
      </w:pPr>
      <w:r>
        <w:rPr>
          <w:sz w:val="18"/>
          <w:szCs w:val="18"/>
        </w:rPr>
        <w:t> </w:t>
      </w:r>
    </w:p>
    <w:p w14:paraId="56221815" w14:textId="77777777" w:rsidR="00A8254C" w:rsidRDefault="00A8254C" w:rsidP="00A8254C">
      <w:pPr>
        <w:rPr>
          <w:rFonts w:ascii="Aptos" w:hAnsi="Aptos"/>
          <w:color w:val="212121"/>
        </w:rPr>
      </w:pPr>
      <w:r>
        <w:t>In Spring 2024, teaching circles will be exploring the topics of</w:t>
      </w:r>
      <w:r>
        <w:rPr>
          <w:rStyle w:val="apple-converted-space"/>
          <w:rFonts w:cs="Arial"/>
          <w:color w:val="000000"/>
        </w:rPr>
        <w:t> </w:t>
      </w:r>
      <w:r>
        <w:rPr>
          <w:b/>
          <w:bCs/>
        </w:rPr>
        <w:t>Grading Practices</w:t>
      </w:r>
      <w:r>
        <w:rPr>
          <w:rStyle w:val="apple-converted-space"/>
          <w:rFonts w:cs="Arial"/>
          <w:color w:val="000000"/>
        </w:rPr>
        <w:t> </w:t>
      </w:r>
      <w:r>
        <w:t>and</w:t>
      </w:r>
      <w:r>
        <w:rPr>
          <w:rStyle w:val="apple-converted-space"/>
          <w:rFonts w:cs="Arial"/>
          <w:color w:val="000000"/>
        </w:rPr>
        <w:t> </w:t>
      </w:r>
      <w:r>
        <w:rPr>
          <w:b/>
          <w:bCs/>
        </w:rPr>
        <w:t>Extended Reality</w:t>
      </w:r>
      <w:r>
        <w:t>. For more information, see the full</w:t>
      </w:r>
      <w:r>
        <w:rPr>
          <w:rStyle w:val="apple-converted-space"/>
          <w:rFonts w:cs="Arial"/>
          <w:color w:val="000000"/>
        </w:rPr>
        <w:t> </w:t>
      </w:r>
      <w:hyperlink r:id="rId7" w:tgtFrame="_blank" w:tooltip="https://www.wcupa.edu/tlc/flc.aspx" w:history="1">
        <w:r>
          <w:rPr>
            <w:rStyle w:val="Hyperlink"/>
            <w:rFonts w:cs="Arial"/>
            <w:color w:val="0078D7"/>
          </w:rPr>
          <w:t>program descriptions on our website</w:t>
        </w:r>
      </w:hyperlink>
      <w:r>
        <w:t>. If you're interested in participating, please complete the appropriate registration form:</w:t>
      </w:r>
    </w:p>
    <w:p w14:paraId="7502CCD2" w14:textId="77777777" w:rsidR="00A8254C" w:rsidRDefault="00A8254C" w:rsidP="00A8254C">
      <w:pPr>
        <w:pStyle w:val="ListParagraph"/>
        <w:numPr>
          <w:ilvl w:val="0"/>
          <w:numId w:val="5"/>
        </w:numPr>
      </w:pPr>
      <w:hyperlink r:id="rId8" w:tgtFrame="_blank" w:tooltip="https://wcupa.co1.qualtrics.com/jfe/form/SV_7VfJT6biwdZRPx4" w:history="1">
        <w:r w:rsidRPr="00A8254C">
          <w:rPr>
            <w:rStyle w:val="Hyperlink"/>
            <w:rFonts w:cs="Arial"/>
            <w:color w:val="0078D7"/>
          </w:rPr>
          <w:t>Grading Practices Circle Registration Form</w:t>
        </w:r>
      </w:hyperlink>
    </w:p>
    <w:p w14:paraId="07788369" w14:textId="77777777" w:rsidR="00A8254C" w:rsidRDefault="00A8254C" w:rsidP="00A8254C">
      <w:pPr>
        <w:pStyle w:val="ListParagraph"/>
        <w:numPr>
          <w:ilvl w:val="0"/>
          <w:numId w:val="5"/>
        </w:numPr>
        <w:spacing w:after="240"/>
      </w:pPr>
      <w:hyperlink r:id="rId9" w:tgtFrame="_blank" w:tooltip="https://wcupa.co1.qualtrics.com/jfe/form/SV_b8gKD2UzoaXsuAm" w:history="1">
        <w:r w:rsidRPr="00A8254C">
          <w:rPr>
            <w:rStyle w:val="Hyperlink"/>
            <w:rFonts w:cs="Arial"/>
            <w:color w:val="0078D7"/>
          </w:rPr>
          <w:t>Extended Reality Circle Registration Form</w:t>
        </w:r>
      </w:hyperlink>
    </w:p>
    <w:p w14:paraId="79834D85" w14:textId="77777777" w:rsidR="00A8254C" w:rsidRDefault="00A8254C" w:rsidP="00A8254C">
      <w:pPr>
        <w:spacing w:line="380" w:lineRule="atLeast"/>
        <w:rPr>
          <w:rFonts w:ascii="Calibri" w:hAnsi="Calibri" w:cs="Calibri"/>
          <w:color w:val="000000"/>
          <w:sz w:val="20"/>
          <w:szCs w:val="20"/>
        </w:rPr>
      </w:pPr>
    </w:p>
    <w:p w14:paraId="7EA77E7C" w14:textId="77777777" w:rsidR="00A8254C" w:rsidRPr="00A8254C" w:rsidRDefault="00A8254C" w:rsidP="00A8254C">
      <w:pPr>
        <w:pStyle w:val="Heading2"/>
      </w:pPr>
      <w:r w:rsidRPr="00A8254C">
        <w:t>Efficiency Meets Design: D2L Homepages Made Easy</w:t>
      </w:r>
    </w:p>
    <w:p w14:paraId="5D531F61" w14:textId="77777777" w:rsidR="00A8254C" w:rsidRDefault="00A8254C" w:rsidP="00A8254C">
      <w:pPr>
        <w:rPr>
          <w:rFonts w:ascii="Aptos" w:hAnsi="Aptos"/>
          <w:color w:val="212121"/>
        </w:rPr>
      </w:pPr>
      <w:r>
        <w:t>We are seeking faculty willing to pilot new D2L Homepage Templates in Spring 2024. The Teaching &amp; Learning Center (TLC) and IS&amp;T’s EdTech and User Services team have collaborated to develop</w:t>
      </w:r>
      <w:r>
        <w:rPr>
          <w:rStyle w:val="apple-converted-space"/>
          <w:rFonts w:cs="Arial"/>
          <w:color w:val="000000"/>
        </w:rPr>
        <w:t> </w:t>
      </w:r>
      <w:hyperlink r:id="rId10" w:tgtFrame="_blank" w:tooltip="https://www.wcupa.edu/tlc/documents/d2l-homepages/D2L-HomepageTemplateStyleGuide.pdf" w:history="1">
        <w:r>
          <w:rPr>
            <w:rStyle w:val="Hyperlink"/>
            <w:rFonts w:cs="Arial"/>
            <w:color w:val="0078D7"/>
          </w:rPr>
          <w:t>D2L course homepage templates</w:t>
        </w:r>
      </w:hyperlink>
      <w:r>
        <w:t>, with the aim of providing students with a consistent learning environment and supporting faculty in the set up and design of their course sites.</w:t>
      </w:r>
    </w:p>
    <w:p w14:paraId="58E7A999" w14:textId="77777777" w:rsidR="00A8254C" w:rsidRDefault="00A8254C" w:rsidP="00A8254C">
      <w:pPr>
        <w:rPr>
          <w:rFonts w:ascii="Calibri" w:hAnsi="Calibri" w:cs="Calibri"/>
          <w:color w:val="212121"/>
          <w:sz w:val="20"/>
          <w:szCs w:val="20"/>
        </w:rPr>
      </w:pPr>
      <w:r>
        <w:rPr>
          <w:color w:val="212121"/>
        </w:rPr>
        <w:t> </w:t>
      </w:r>
    </w:p>
    <w:p w14:paraId="4A6238DC" w14:textId="77777777" w:rsidR="00A8254C" w:rsidRDefault="00A8254C" w:rsidP="00A8254C">
      <w:pPr>
        <w:rPr>
          <w:rFonts w:ascii="Aptos" w:hAnsi="Aptos" w:cs="Times New Roman"/>
          <w:color w:val="212121"/>
        </w:rPr>
      </w:pPr>
      <w:r>
        <w:t>Faculty participants in this pilot will be asked to:</w:t>
      </w:r>
    </w:p>
    <w:p w14:paraId="352C2770" w14:textId="77777777" w:rsidR="00A8254C" w:rsidRPr="00A8254C" w:rsidRDefault="00A8254C" w:rsidP="00A8254C">
      <w:pPr>
        <w:pStyle w:val="ListParagraph"/>
        <w:numPr>
          <w:ilvl w:val="0"/>
          <w:numId w:val="7"/>
        </w:numPr>
        <w:rPr>
          <w:rFonts w:ascii="Calibri" w:hAnsi="Calibri" w:cs="Calibri"/>
          <w:color w:val="212121"/>
          <w:sz w:val="20"/>
          <w:szCs w:val="20"/>
        </w:rPr>
      </w:pPr>
      <w:r w:rsidRPr="00A8254C">
        <w:rPr>
          <w:color w:val="212121"/>
        </w:rPr>
        <w:t xml:space="preserve">Adopt a D2L Homepage Template in the course(s) they specify during </w:t>
      </w:r>
      <w:proofErr w:type="gramStart"/>
      <w:r w:rsidRPr="00A8254C">
        <w:rPr>
          <w:color w:val="212121"/>
        </w:rPr>
        <w:t>registration</w:t>
      </w:r>
      <w:proofErr w:type="gramEnd"/>
      <w:r w:rsidRPr="00A8254C">
        <w:rPr>
          <w:rStyle w:val="apple-converted-space"/>
          <w:rFonts w:cs="Arial"/>
          <w:color w:val="212121"/>
        </w:rPr>
        <w:t> </w:t>
      </w:r>
    </w:p>
    <w:p w14:paraId="79F1D384" w14:textId="77777777" w:rsidR="00A8254C" w:rsidRPr="00A8254C" w:rsidRDefault="00A8254C" w:rsidP="00A8254C">
      <w:pPr>
        <w:pStyle w:val="ListParagraph"/>
        <w:numPr>
          <w:ilvl w:val="0"/>
          <w:numId w:val="7"/>
        </w:numPr>
        <w:rPr>
          <w:rFonts w:ascii="Calibri" w:hAnsi="Calibri" w:cs="Calibri"/>
          <w:color w:val="212121"/>
          <w:sz w:val="20"/>
          <w:szCs w:val="20"/>
        </w:rPr>
      </w:pPr>
      <w:r w:rsidRPr="00A8254C">
        <w:rPr>
          <w:color w:val="212121"/>
        </w:rPr>
        <w:t xml:space="preserve">Participate in a pre-survey and a post-survey via </w:t>
      </w:r>
      <w:proofErr w:type="gramStart"/>
      <w:r w:rsidRPr="00A8254C">
        <w:rPr>
          <w:color w:val="212121"/>
        </w:rPr>
        <w:t>Qualtrics</w:t>
      </w:r>
      <w:proofErr w:type="gramEnd"/>
      <w:r w:rsidRPr="00A8254C">
        <w:rPr>
          <w:rStyle w:val="apple-converted-space"/>
          <w:rFonts w:cs="Arial"/>
          <w:color w:val="212121"/>
        </w:rPr>
        <w:t> </w:t>
      </w:r>
    </w:p>
    <w:p w14:paraId="4D4C7B5E" w14:textId="77777777" w:rsidR="00A8254C" w:rsidRPr="00A8254C" w:rsidRDefault="00A8254C" w:rsidP="00A8254C">
      <w:pPr>
        <w:pStyle w:val="ListParagraph"/>
        <w:numPr>
          <w:ilvl w:val="0"/>
          <w:numId w:val="7"/>
        </w:numPr>
        <w:rPr>
          <w:rFonts w:ascii="Calibri" w:hAnsi="Calibri" w:cs="Calibri"/>
          <w:color w:val="212121"/>
          <w:sz w:val="20"/>
          <w:szCs w:val="20"/>
        </w:rPr>
      </w:pPr>
      <w:r w:rsidRPr="00A8254C">
        <w:rPr>
          <w:color w:val="212121"/>
        </w:rPr>
        <w:t xml:space="preserve">Ask students in their course(s) to participate in a pre-survey and post-survey via </w:t>
      </w:r>
      <w:proofErr w:type="gramStart"/>
      <w:r w:rsidRPr="00A8254C">
        <w:rPr>
          <w:color w:val="212121"/>
        </w:rPr>
        <w:t>Qualtrics</w:t>
      </w:r>
      <w:proofErr w:type="gramEnd"/>
      <w:r w:rsidRPr="00A8254C">
        <w:rPr>
          <w:rStyle w:val="apple-converted-space"/>
          <w:rFonts w:cs="Arial"/>
          <w:color w:val="212121"/>
        </w:rPr>
        <w:t> </w:t>
      </w:r>
    </w:p>
    <w:p w14:paraId="4C7493F6" w14:textId="77777777" w:rsidR="00A8254C" w:rsidRDefault="00A8254C" w:rsidP="00A8254C"/>
    <w:p w14:paraId="0A25AE47" w14:textId="5E53B5DC" w:rsidR="00A8254C" w:rsidRDefault="00A8254C" w:rsidP="00A8254C">
      <w:pPr>
        <w:rPr>
          <w:rFonts w:ascii="Aptos" w:hAnsi="Aptos" w:cs="Times New Roman"/>
          <w:color w:val="212121"/>
        </w:rPr>
      </w:pPr>
      <w:r>
        <w:t>All faculty are eligible to participate. For more information, see the</w:t>
      </w:r>
      <w:r>
        <w:rPr>
          <w:rStyle w:val="apple-converted-space"/>
          <w:rFonts w:cs="Arial"/>
          <w:color w:val="000000"/>
        </w:rPr>
        <w:t> </w:t>
      </w:r>
      <w:hyperlink r:id="rId11" w:tgtFrame="_blank" w:tooltip="https://www.wcupa.edu/tlc/d2l-homepages.aspx" w:history="1">
        <w:r>
          <w:rPr>
            <w:rStyle w:val="Hyperlink"/>
            <w:rFonts w:cs="Arial"/>
            <w:color w:val="0078D7"/>
          </w:rPr>
          <w:t>full program description on our website</w:t>
        </w:r>
      </w:hyperlink>
      <w:r>
        <w:t>. </w:t>
      </w:r>
    </w:p>
    <w:p w14:paraId="629B8733" w14:textId="77777777" w:rsidR="00A8254C" w:rsidRDefault="00A8254C" w:rsidP="00A8254C">
      <w:pPr>
        <w:rPr>
          <w:rFonts w:ascii="Aptos" w:hAnsi="Aptos"/>
          <w:color w:val="212121"/>
        </w:rPr>
      </w:pPr>
      <w:r>
        <w:rPr>
          <w:sz w:val="18"/>
          <w:szCs w:val="18"/>
        </w:rPr>
        <w:t> </w:t>
      </w:r>
    </w:p>
    <w:p w14:paraId="039E8C38" w14:textId="77777777" w:rsidR="00A8254C" w:rsidRDefault="00A8254C" w:rsidP="00A8254C">
      <w:pPr>
        <w:rPr>
          <w:rFonts w:ascii="Aptos" w:hAnsi="Aptos"/>
          <w:color w:val="212121"/>
        </w:rPr>
      </w:pPr>
      <w:r>
        <w:t>If you are interested in participating in this pilot, please complete the</w:t>
      </w:r>
      <w:r>
        <w:rPr>
          <w:rStyle w:val="apple-converted-space"/>
          <w:rFonts w:cs="Arial"/>
          <w:color w:val="000000"/>
        </w:rPr>
        <w:t> </w:t>
      </w:r>
      <w:hyperlink r:id="rId12" w:tgtFrame="_blank" w:tooltip="https://wcupa.co1.qualtrics.com/jfe/form/SV_e9BpSaSurF8qDie" w:history="1">
        <w:r>
          <w:rPr>
            <w:rStyle w:val="Hyperlink"/>
            <w:rFonts w:cs="Arial"/>
            <w:color w:val="0078D7"/>
          </w:rPr>
          <w:t>Spring 2024 Pilot Registration Form</w:t>
        </w:r>
      </w:hyperlink>
      <w:r>
        <w:rPr>
          <w:rStyle w:val="apple-converted-space"/>
          <w:rFonts w:cs="Arial"/>
          <w:color w:val="000000"/>
        </w:rPr>
        <w:t> </w:t>
      </w:r>
      <w:r>
        <w:t>by</w:t>
      </w:r>
      <w:r>
        <w:rPr>
          <w:rStyle w:val="apple-converted-space"/>
          <w:rFonts w:cs="Arial"/>
          <w:color w:val="000000"/>
        </w:rPr>
        <w:t> </w:t>
      </w:r>
      <w:r>
        <w:rPr>
          <w:rStyle w:val="Strong"/>
          <w:rFonts w:cs="Arial"/>
          <w:color w:val="4C1177"/>
        </w:rPr>
        <w:t>Friday, January 12</w:t>
      </w:r>
      <w:r>
        <w:rPr>
          <w:rStyle w:val="Strong"/>
          <w:rFonts w:cs="Arial"/>
          <w:color w:val="000000"/>
        </w:rPr>
        <w:t>.</w:t>
      </w:r>
    </w:p>
    <w:p w14:paraId="5805623D" w14:textId="77777777" w:rsidR="00D83D50" w:rsidRPr="00166B62" w:rsidRDefault="00D83D50" w:rsidP="00D83D50">
      <w:pPr>
        <w:pStyle w:val="Heading1"/>
        <w:spacing w:line="276" w:lineRule="auto"/>
        <w:jc w:val="center"/>
        <w:rPr>
          <w:rFonts w:cs="Arial"/>
        </w:rPr>
      </w:pPr>
      <w:r w:rsidRPr="00166B62">
        <w:rPr>
          <w:rFonts w:cs="Arial"/>
        </w:rPr>
        <w:t>Upcoming Events &amp; Workshops</w:t>
      </w:r>
    </w:p>
    <w:p w14:paraId="6196A735" w14:textId="079D4E50" w:rsidR="00D83D50" w:rsidRPr="00166B62" w:rsidRDefault="00A8254C" w:rsidP="00D83D50">
      <w:pPr>
        <w:pStyle w:val="Heading2"/>
        <w:spacing w:line="276" w:lineRule="auto"/>
        <w:rPr>
          <w:rFonts w:cs="Arial"/>
        </w:rPr>
      </w:pPr>
      <w:r>
        <w:rPr>
          <w:rFonts w:cs="Arial"/>
        </w:rPr>
        <w:t>Registration Open:</w:t>
      </w:r>
      <w:r w:rsidR="00D83D50" w:rsidRPr="00166B62">
        <w:rPr>
          <w:rFonts w:cs="Arial"/>
        </w:rPr>
        <w:t xml:space="preserve"> Teaching Strides</w:t>
      </w:r>
    </w:p>
    <w:p w14:paraId="5CED14FF" w14:textId="3F2CD45D" w:rsidR="00D83D50" w:rsidRPr="00166B62" w:rsidRDefault="00A8254C" w:rsidP="00A8254C">
      <w:pPr>
        <w:spacing w:after="240"/>
        <w:rPr>
          <w:color w:val="212121"/>
          <w:sz w:val="20"/>
          <w:szCs w:val="20"/>
        </w:rPr>
      </w:pPr>
      <w:r>
        <w:rPr>
          <w:shd w:val="clear" w:color="auto" w:fill="FFFFFF"/>
        </w:rPr>
        <w:t xml:space="preserve">Teaching Strides will return in Spring 2024. To better accommodate busy schedules, we are asking those interested in participating to </w:t>
      </w:r>
      <w:hyperlink r:id="rId13" w:tooltip="Teaching Strides registration" w:history="1">
        <w:r w:rsidRPr="00A8254C">
          <w:rPr>
            <w:rStyle w:val="Hyperlink"/>
            <w:shd w:val="clear" w:color="auto" w:fill="FFFFFF"/>
          </w:rPr>
          <w:t>sign up</w:t>
        </w:r>
      </w:hyperlink>
      <w:r>
        <w:rPr>
          <w:shd w:val="clear" w:color="auto" w:fill="FFFFFF"/>
        </w:rPr>
        <w:t>, and then we will work to find a common time for our weekly walk.</w:t>
      </w:r>
    </w:p>
    <w:p w14:paraId="0E4B6CC2" w14:textId="4DD0D17D" w:rsidR="00D83D50" w:rsidRPr="00166B62" w:rsidRDefault="00A8254C" w:rsidP="00D83D50">
      <w:pPr>
        <w:pStyle w:val="Heading2"/>
        <w:spacing w:line="276" w:lineRule="auto"/>
        <w:rPr>
          <w:rFonts w:cs="Arial"/>
        </w:rPr>
      </w:pPr>
      <w:r>
        <w:rPr>
          <w:rFonts w:cs="Arial"/>
        </w:rPr>
        <w:t>Applying the Quality Matters Rubric Training</w:t>
      </w:r>
    </w:p>
    <w:p w14:paraId="4C5CA60E" w14:textId="77777777" w:rsidR="00A8254C" w:rsidRDefault="00A8254C" w:rsidP="00A8254C">
      <w:pPr>
        <w:rPr>
          <w:rFonts w:ascii="Aptos" w:hAnsi="Aptos"/>
          <w:color w:val="212121"/>
        </w:rPr>
      </w:pPr>
      <w:r>
        <w:t>This full day,</w:t>
      </w:r>
      <w:r>
        <w:rPr>
          <w:rStyle w:val="apple-converted-space"/>
          <w:rFonts w:cs="Arial"/>
          <w:color w:val="000000"/>
        </w:rPr>
        <w:t> </w:t>
      </w:r>
      <w:r>
        <w:rPr>
          <w:b/>
          <w:bCs/>
        </w:rPr>
        <w:t>in person workshop</w:t>
      </w:r>
      <w:r>
        <w:t> will renew your CAPC Distance Education Training Credential and award you the official QM APPQMR Certificate of Completion. It is facilitated by WCU instructional designers.</w:t>
      </w:r>
    </w:p>
    <w:p w14:paraId="195B322B" w14:textId="77777777" w:rsidR="00A8254C" w:rsidRDefault="00A8254C" w:rsidP="00A8254C">
      <w:pPr>
        <w:rPr>
          <w:rFonts w:ascii="Aptos" w:hAnsi="Aptos"/>
          <w:color w:val="212121"/>
        </w:rPr>
      </w:pPr>
      <w:r>
        <w:rPr>
          <w:sz w:val="18"/>
          <w:szCs w:val="18"/>
        </w:rPr>
        <w:t> </w:t>
      </w:r>
    </w:p>
    <w:p w14:paraId="5AA04F3F" w14:textId="77777777" w:rsidR="00A8254C" w:rsidRDefault="00A8254C" w:rsidP="00A8254C">
      <w:pPr>
        <w:spacing w:after="240"/>
        <w:rPr>
          <w:rFonts w:ascii="Aptos" w:hAnsi="Aptos"/>
          <w:color w:val="212121"/>
        </w:rPr>
      </w:pPr>
      <w:r>
        <w:t>The training will be held on</w:t>
      </w:r>
      <w:r>
        <w:rPr>
          <w:rStyle w:val="apple-converted-space"/>
          <w:rFonts w:cs="Arial"/>
          <w:color w:val="000000"/>
        </w:rPr>
        <w:t> </w:t>
      </w:r>
      <w:r>
        <w:rPr>
          <w:b/>
          <w:bCs/>
          <w:color w:val="4C1177"/>
        </w:rPr>
        <w:t>Friday, January 12</w:t>
      </w:r>
      <w:r>
        <w:rPr>
          <w:rStyle w:val="apple-converted-space"/>
          <w:rFonts w:cs="Arial"/>
          <w:color w:val="000000"/>
        </w:rPr>
        <w:t> </w:t>
      </w:r>
      <w:r>
        <w:t>from 8:30am to 4:00pm. Participants must attend the whole day. If you'd like to attend, complete the </w:t>
      </w:r>
      <w:hyperlink r:id="rId14" w:tgtFrame="_blank" w:tooltip="https://wcupa.co1.qualtrics.com/jfe/form/SV_8kn2OJpAqrkfi4u" w:history="1">
        <w:r>
          <w:rPr>
            <w:rStyle w:val="Hyperlink"/>
            <w:rFonts w:cs="Arial"/>
            <w:color w:val="0078D7"/>
          </w:rPr>
          <w:t>APPQMR interest form</w:t>
        </w:r>
      </w:hyperlink>
      <w:r>
        <w:t>.</w:t>
      </w:r>
    </w:p>
    <w:p w14:paraId="267BF73D" w14:textId="77777777" w:rsidR="00D83D50" w:rsidRPr="00166B62" w:rsidRDefault="00D83D50" w:rsidP="00D83D50">
      <w:pPr>
        <w:pStyle w:val="Heading2"/>
        <w:spacing w:line="276" w:lineRule="auto"/>
        <w:rPr>
          <w:rFonts w:cs="Arial"/>
        </w:rPr>
      </w:pPr>
      <w:r>
        <w:rPr>
          <w:rFonts w:cs="Arial"/>
        </w:rPr>
        <w:t>Faculty Fusion: Hot Topics with the TLC</w:t>
      </w:r>
    </w:p>
    <w:p w14:paraId="7CC8B3C0" w14:textId="77777777" w:rsidR="00D83D50" w:rsidRDefault="00D83D50" w:rsidP="00D83D50">
      <w:pPr>
        <w:rPr>
          <w:rFonts w:ascii="Calibri" w:hAnsi="Calibri" w:cs="Calibri"/>
          <w:color w:val="212121"/>
        </w:rPr>
      </w:pPr>
      <w:r>
        <w:t>Need help transitioning out of holiday mode before the Spring semester? Looking for ways to keep Winter class momentum rolling?</w:t>
      </w:r>
      <w:r>
        <w:rPr>
          <w:rStyle w:val="apple-converted-space"/>
          <w:rFonts w:cs="Arial"/>
          <w:color w:val="000000"/>
        </w:rPr>
        <w:t> </w:t>
      </w:r>
      <w:hyperlink r:id="rId15" w:tgtFrame="_blank" w:tooltip="https://wcupa.co1.qualtrics.com/jfe/form/SV_9n17raw2OvAXYGO" w:history="1">
        <w:r>
          <w:rPr>
            <w:rStyle w:val="Hyperlink"/>
            <w:rFonts w:cs="Arial"/>
            <w:color w:val="0078D7"/>
          </w:rPr>
          <w:t>Register today for Faculty Fusion!</w:t>
        </w:r>
      </w:hyperlink>
    </w:p>
    <w:p w14:paraId="3AA4CFBA" w14:textId="77777777" w:rsidR="00D83D50" w:rsidRPr="000843AE" w:rsidRDefault="00D83D50" w:rsidP="00D83D50">
      <w:pPr>
        <w:pStyle w:val="ListParagraph"/>
        <w:numPr>
          <w:ilvl w:val="0"/>
          <w:numId w:val="2"/>
        </w:numPr>
        <w:rPr>
          <w:rFonts w:ascii="Calibri" w:hAnsi="Calibri" w:cs="Calibri"/>
          <w:sz w:val="20"/>
          <w:szCs w:val="20"/>
        </w:rPr>
      </w:pPr>
      <w:r w:rsidRPr="000843AE">
        <w:rPr>
          <w:b/>
          <w:bCs/>
        </w:rPr>
        <w:t>When:</w:t>
      </w:r>
      <w:r w:rsidRPr="000843AE">
        <w:rPr>
          <w:rStyle w:val="apple-converted-space"/>
          <w:rFonts w:cs="Arial"/>
          <w:color w:val="000000"/>
        </w:rPr>
        <w:t> </w:t>
      </w:r>
      <w:r w:rsidRPr="000843AE">
        <w:rPr>
          <w:b/>
          <w:bCs/>
          <w:color w:val="4C1177"/>
        </w:rPr>
        <w:t xml:space="preserve">January 17, </w:t>
      </w:r>
      <w:proofErr w:type="gramStart"/>
      <w:r w:rsidRPr="000843AE">
        <w:rPr>
          <w:b/>
          <w:bCs/>
          <w:color w:val="4C1177"/>
        </w:rPr>
        <w:t>2024</w:t>
      </w:r>
      <w:proofErr w:type="gramEnd"/>
      <w:r w:rsidRPr="000843AE">
        <w:rPr>
          <w:rStyle w:val="apple-converted-space"/>
          <w:rFonts w:cs="Arial"/>
          <w:color w:val="000000"/>
        </w:rPr>
        <w:t> </w:t>
      </w:r>
      <w:r>
        <w:t>from 9:00am to 1:00pm</w:t>
      </w:r>
    </w:p>
    <w:p w14:paraId="5FC1D987" w14:textId="77777777" w:rsidR="00D83D50" w:rsidRPr="000843AE" w:rsidRDefault="00D83D50" w:rsidP="00D83D50">
      <w:pPr>
        <w:pStyle w:val="ListParagraph"/>
        <w:numPr>
          <w:ilvl w:val="0"/>
          <w:numId w:val="2"/>
        </w:numPr>
        <w:rPr>
          <w:rFonts w:ascii="Calibri" w:hAnsi="Calibri" w:cs="Calibri"/>
          <w:sz w:val="20"/>
          <w:szCs w:val="20"/>
        </w:rPr>
      </w:pPr>
      <w:r w:rsidRPr="000843AE">
        <w:rPr>
          <w:b/>
          <w:bCs/>
        </w:rPr>
        <w:t>Where:</w:t>
      </w:r>
      <w:r w:rsidRPr="000843AE">
        <w:rPr>
          <w:rStyle w:val="apple-converted-space"/>
          <w:rFonts w:cs="Arial"/>
          <w:color w:val="000000"/>
        </w:rPr>
        <w:t> </w:t>
      </w:r>
      <w:r>
        <w:t>The Foundation</w:t>
      </w:r>
    </w:p>
    <w:p w14:paraId="2AC2EA68" w14:textId="77777777" w:rsidR="00D83D50" w:rsidRPr="000843AE" w:rsidRDefault="00D83D50" w:rsidP="00D83D50">
      <w:pPr>
        <w:pStyle w:val="ListParagraph"/>
        <w:numPr>
          <w:ilvl w:val="0"/>
          <w:numId w:val="2"/>
        </w:numPr>
        <w:rPr>
          <w:rFonts w:ascii="Calibri" w:hAnsi="Calibri" w:cs="Calibri"/>
          <w:color w:val="212121"/>
          <w:sz w:val="20"/>
          <w:szCs w:val="20"/>
        </w:rPr>
      </w:pPr>
      <w:r w:rsidRPr="000843AE">
        <w:rPr>
          <w:b/>
          <w:bCs/>
          <w:color w:val="212121"/>
        </w:rPr>
        <w:lastRenderedPageBreak/>
        <w:t>What:</w:t>
      </w:r>
      <w:r w:rsidRPr="000843AE">
        <w:rPr>
          <w:rStyle w:val="apple-converted-space"/>
          <w:rFonts w:cs="Arial"/>
          <w:color w:val="212121"/>
        </w:rPr>
        <w:t> </w:t>
      </w:r>
      <w:r w:rsidRPr="000843AE">
        <w:rPr>
          <w:color w:val="212121"/>
        </w:rPr>
        <w:t>An in-person set of three interactive panels covering hot topics to help you prepare for the new semester.</w:t>
      </w:r>
      <w:r w:rsidRPr="000843AE">
        <w:rPr>
          <w:rStyle w:val="apple-converted-space"/>
          <w:rFonts w:cs="Arial"/>
          <w:color w:val="212121"/>
        </w:rPr>
        <w:t> </w:t>
      </w:r>
    </w:p>
    <w:p w14:paraId="12A773DF" w14:textId="77777777" w:rsidR="00D83D50" w:rsidRDefault="00D83D50" w:rsidP="00D83D50"/>
    <w:p w14:paraId="3D14EE8E" w14:textId="77777777" w:rsidR="00D83D50" w:rsidRDefault="00D83D50" w:rsidP="00D83D50">
      <w:pPr>
        <w:rPr>
          <w:rFonts w:ascii="Calibri" w:hAnsi="Calibri" w:cs="Calibri"/>
          <w:color w:val="212121"/>
        </w:rPr>
      </w:pPr>
      <w:r>
        <w:t>Featured "hot" topics:</w:t>
      </w:r>
    </w:p>
    <w:p w14:paraId="67108E6E" w14:textId="77777777" w:rsidR="00D83D50" w:rsidRPr="000843AE" w:rsidRDefault="00D83D50" w:rsidP="00D83D50">
      <w:pPr>
        <w:pStyle w:val="ListParagraph"/>
        <w:numPr>
          <w:ilvl w:val="0"/>
          <w:numId w:val="3"/>
        </w:numPr>
        <w:rPr>
          <w:rFonts w:ascii="Calibri" w:hAnsi="Calibri" w:cs="Calibri"/>
          <w:color w:val="212121"/>
          <w:sz w:val="20"/>
          <w:szCs w:val="20"/>
        </w:rPr>
      </w:pPr>
      <w:r w:rsidRPr="000843AE">
        <w:rPr>
          <w:color w:val="212121"/>
        </w:rPr>
        <w:t>Pedagogy of Care: Supporting Mental Health through Instructional Practices</w:t>
      </w:r>
    </w:p>
    <w:p w14:paraId="013511CB" w14:textId="77777777" w:rsidR="00D83D50" w:rsidRPr="000843AE" w:rsidRDefault="00D83D50" w:rsidP="00D83D50">
      <w:pPr>
        <w:pStyle w:val="ListParagraph"/>
        <w:numPr>
          <w:ilvl w:val="0"/>
          <w:numId w:val="3"/>
        </w:numPr>
        <w:rPr>
          <w:rFonts w:ascii="Calibri" w:hAnsi="Calibri" w:cs="Calibri"/>
          <w:color w:val="212121"/>
          <w:sz w:val="20"/>
          <w:szCs w:val="20"/>
        </w:rPr>
      </w:pPr>
      <w:r w:rsidRPr="000843AE">
        <w:rPr>
          <w:color w:val="212121"/>
        </w:rPr>
        <w:t>Using AI for Teaching</w:t>
      </w:r>
    </w:p>
    <w:p w14:paraId="6BF84793" w14:textId="77777777" w:rsidR="00D83D50" w:rsidRPr="000843AE" w:rsidRDefault="00D83D50" w:rsidP="00D83D50">
      <w:pPr>
        <w:pStyle w:val="ListParagraph"/>
        <w:numPr>
          <w:ilvl w:val="0"/>
          <w:numId w:val="3"/>
        </w:numPr>
        <w:rPr>
          <w:rFonts w:ascii="Calibri" w:hAnsi="Calibri" w:cs="Calibri"/>
          <w:color w:val="212121"/>
          <w:sz w:val="20"/>
          <w:szCs w:val="20"/>
        </w:rPr>
      </w:pPr>
      <w:r w:rsidRPr="000843AE">
        <w:rPr>
          <w:color w:val="212121"/>
        </w:rPr>
        <w:t>Addressing Micro-Aggressions in the Classroom</w:t>
      </w:r>
    </w:p>
    <w:p w14:paraId="2EDEC066" w14:textId="77777777" w:rsidR="00D83D50" w:rsidRDefault="00D83D50" w:rsidP="00D83D50"/>
    <w:p w14:paraId="3287E0F2" w14:textId="77777777" w:rsidR="00D83D50" w:rsidRDefault="00D83D50" w:rsidP="00A8254C">
      <w:pPr>
        <w:spacing w:after="240"/>
        <w:rPr>
          <w:rFonts w:ascii="Calibri" w:hAnsi="Calibri" w:cs="Calibri"/>
          <w:color w:val="212121"/>
        </w:rPr>
      </w:pPr>
      <w:r>
        <w:t>Each session will include 30 minutes of presentation from a panel of WCU faculty experts, followed by 20 minutes of Q&amp;A and table conversations with your peers. Coffee and lunch will be provided.</w:t>
      </w:r>
    </w:p>
    <w:p w14:paraId="21CD803A" w14:textId="77777777" w:rsidR="00D83D50" w:rsidRPr="00166B62" w:rsidRDefault="00D83D50" w:rsidP="00D83D50">
      <w:pPr>
        <w:pStyle w:val="Heading1"/>
        <w:spacing w:line="276" w:lineRule="auto"/>
        <w:jc w:val="center"/>
        <w:rPr>
          <w:rFonts w:cs="Arial"/>
        </w:rPr>
      </w:pPr>
      <w:r w:rsidRPr="00166B62">
        <w:rPr>
          <w:rFonts w:cs="Arial"/>
        </w:rPr>
        <w:t>Program Updates</w:t>
      </w:r>
    </w:p>
    <w:p w14:paraId="2E295179" w14:textId="168C3DB3" w:rsidR="00A8254C" w:rsidRDefault="00A8254C" w:rsidP="00D83D50">
      <w:pPr>
        <w:pStyle w:val="Heading2"/>
        <w:spacing w:line="276" w:lineRule="auto"/>
        <w:rPr>
          <w:rFonts w:cs="Arial"/>
        </w:rPr>
      </w:pPr>
      <w:r>
        <w:rPr>
          <w:rFonts w:cs="Arial"/>
        </w:rPr>
        <w:t>TLC Feedback Survey</w:t>
      </w:r>
    </w:p>
    <w:p w14:paraId="63E2D48E" w14:textId="77777777" w:rsidR="00A8254C" w:rsidRDefault="00A8254C" w:rsidP="00A8254C">
      <w:pPr>
        <w:rPr>
          <w:rFonts w:ascii="Aptos" w:hAnsi="Aptos"/>
          <w:color w:val="212121"/>
        </w:rPr>
      </w:pPr>
      <w:r>
        <w:t>The Teaching and Learning Center relies on your feedback to make sure our programming and resources support, celebrate, and inspire excellence and innovation in teaching! We invite you to share your thoughts and insights regarding the resources and opportunities we've provided this semester. </w:t>
      </w:r>
    </w:p>
    <w:p w14:paraId="100143C6" w14:textId="77777777" w:rsidR="00A8254C" w:rsidRDefault="00A8254C" w:rsidP="00A8254C">
      <w:pPr>
        <w:rPr>
          <w:rFonts w:ascii="Aptos" w:hAnsi="Aptos"/>
          <w:color w:val="212121"/>
        </w:rPr>
      </w:pPr>
      <w:r>
        <w:rPr>
          <w:sz w:val="18"/>
          <w:szCs w:val="18"/>
        </w:rPr>
        <w:t> </w:t>
      </w:r>
    </w:p>
    <w:p w14:paraId="188FE200" w14:textId="2C823393" w:rsidR="00A8254C" w:rsidRPr="00A8254C" w:rsidRDefault="00A8254C" w:rsidP="00A8254C">
      <w:pPr>
        <w:spacing w:after="240"/>
        <w:rPr>
          <w:rFonts w:ascii="Aptos" w:hAnsi="Aptos"/>
          <w:color w:val="212121"/>
        </w:rPr>
      </w:pPr>
      <w:r>
        <w:t>The</w:t>
      </w:r>
      <w:r>
        <w:rPr>
          <w:rStyle w:val="apple-converted-space"/>
          <w:rFonts w:cs="Arial"/>
          <w:color w:val="000000"/>
        </w:rPr>
        <w:t> </w:t>
      </w:r>
      <w:hyperlink r:id="rId16" w:tgtFrame="_blank" w:tooltip="https://wcupa.co1.qualtrics.com/jfe/form/SV_9mk31ydzpWtGwjY" w:history="1">
        <w:r>
          <w:rPr>
            <w:rStyle w:val="Hyperlink"/>
            <w:rFonts w:cs="Arial"/>
            <w:color w:val="0078D7"/>
          </w:rPr>
          <w:t>TLC Feedback Survey</w:t>
        </w:r>
      </w:hyperlink>
      <w:r>
        <w:rPr>
          <w:rStyle w:val="apple-converted-space"/>
          <w:rFonts w:cs="Arial"/>
          <w:color w:val="000000"/>
        </w:rPr>
        <w:t> </w:t>
      </w:r>
      <w:r>
        <w:t>should take about 10 – 15 minutes to complete. Responses are anonymous and will be used to improve TLC programs and services.</w:t>
      </w:r>
    </w:p>
    <w:p w14:paraId="63BD0284" w14:textId="6F807585" w:rsidR="00D83D50" w:rsidRPr="00166B62" w:rsidRDefault="00D83D50" w:rsidP="00D83D50">
      <w:pPr>
        <w:pStyle w:val="Heading2"/>
        <w:spacing w:line="276" w:lineRule="auto"/>
        <w:rPr>
          <w:rFonts w:cs="Arial"/>
        </w:rPr>
      </w:pPr>
      <w:r w:rsidRPr="00166B62">
        <w:rPr>
          <w:rFonts w:cs="Arial"/>
        </w:rPr>
        <w:t xml:space="preserve">Online Faculty Development </w:t>
      </w:r>
      <w:r>
        <w:rPr>
          <w:rFonts w:cs="Arial"/>
        </w:rPr>
        <w:t>Program</w:t>
      </w:r>
    </w:p>
    <w:p w14:paraId="65166CCD" w14:textId="77777777" w:rsidR="00D83D50" w:rsidRPr="00166B62" w:rsidRDefault="00D83D50" w:rsidP="00A8254C">
      <w:pPr>
        <w:rPr>
          <w:rFonts w:cs="Arial"/>
          <w:color w:val="212121"/>
        </w:rPr>
      </w:pPr>
      <w:r w:rsidRPr="00166B62">
        <w:rPr>
          <w:rFonts w:cs="Arial"/>
          <w:color w:val="000000"/>
        </w:rPr>
        <w:t>Faculty interested in completing OFD can now self-enroll into the program’s D2L site using the</w:t>
      </w:r>
      <w:r w:rsidRPr="00166B62">
        <w:rPr>
          <w:rStyle w:val="apple-converted-space"/>
          <w:rFonts w:cs="Arial"/>
          <w:color w:val="000000"/>
        </w:rPr>
        <w:t> </w:t>
      </w:r>
      <w:hyperlink r:id="rId17" w:tooltip="https://protect-us.mimecast.com/s/7yT0CmZPp6InRBpEi4Yqur?domain=wcupaprod.service-now.com" w:history="1">
        <w:r w:rsidRPr="00166B62">
          <w:rPr>
            <w:rStyle w:val="Hyperlink"/>
            <w:rFonts w:eastAsiaTheme="majorEastAsia" w:cs="Arial"/>
            <w:color w:val="0078D7"/>
          </w:rPr>
          <w:t>Discover feature</w:t>
        </w:r>
      </w:hyperlink>
      <w:r w:rsidRPr="00166B62">
        <w:rPr>
          <w:rFonts w:cs="Arial"/>
          <w:color w:val="000000"/>
        </w:rPr>
        <w:t> and start working when it fits their schedule.  More details are available in the </w:t>
      </w:r>
      <w:hyperlink r:id="rId18" w:tgtFrame="_blank" w:tooltip="https://protect-us.mimecast.com/s/W29xCn5PqXCo6AXMcPnjCy?domain=wcupa.sharepoint.com" w:history="1">
        <w:r w:rsidRPr="00166B62">
          <w:rPr>
            <w:rStyle w:val="Hyperlink"/>
            <w:rFonts w:eastAsiaTheme="majorEastAsia" w:cs="Arial"/>
            <w:color w:val="0078D7"/>
          </w:rPr>
          <w:t>New OFD Announcement</w:t>
        </w:r>
      </w:hyperlink>
      <w:r w:rsidRPr="00166B62">
        <w:rPr>
          <w:rFonts w:cs="Arial"/>
          <w:color w:val="000000"/>
        </w:rPr>
        <w:t>. If you have any questions about these changes, please contact the Teaching and Learning Center.</w:t>
      </w:r>
    </w:p>
    <w:p w14:paraId="604FBC97" w14:textId="77777777" w:rsidR="00D83D50" w:rsidRPr="00166B62" w:rsidRDefault="00D83D50" w:rsidP="00D83D50">
      <w:pPr>
        <w:pStyle w:val="Heading1"/>
        <w:spacing w:line="276" w:lineRule="auto"/>
        <w:jc w:val="center"/>
        <w:rPr>
          <w:rFonts w:cs="Arial"/>
        </w:rPr>
      </w:pPr>
      <w:r w:rsidRPr="00166B62">
        <w:rPr>
          <w:rFonts w:cs="Arial"/>
        </w:rPr>
        <w:t>Stay Connected</w:t>
      </w:r>
    </w:p>
    <w:p w14:paraId="6E02E543" w14:textId="77777777" w:rsidR="00D83D50" w:rsidRPr="00166B62" w:rsidRDefault="00D83D50" w:rsidP="00D83D50">
      <w:pPr>
        <w:pStyle w:val="Heading2"/>
        <w:spacing w:line="276" w:lineRule="auto"/>
        <w:rPr>
          <w:rFonts w:cs="Arial"/>
        </w:rPr>
      </w:pPr>
      <w:r w:rsidRPr="00166B62">
        <w:rPr>
          <w:rFonts w:cs="Arial"/>
        </w:rPr>
        <w:t>ODLI on Air Podcast</w:t>
      </w:r>
    </w:p>
    <w:p w14:paraId="657EC27E" w14:textId="77777777" w:rsidR="00A8254C" w:rsidRDefault="00A8254C" w:rsidP="00A8254C">
      <w:pPr>
        <w:rPr>
          <w:rFonts w:ascii="Aptos" w:hAnsi="Aptos"/>
          <w:color w:val="212121"/>
        </w:rPr>
      </w:pPr>
      <w:r>
        <w:t xml:space="preserve">Have you listened to our newest episodes on Generative A.I. in teaching with Dr. </w:t>
      </w:r>
      <w:proofErr w:type="spellStart"/>
      <w:r>
        <w:t>Famiglietti</w:t>
      </w:r>
      <w:proofErr w:type="spellEnd"/>
      <w:r>
        <w:t xml:space="preserve"> and Dr. </w:t>
      </w:r>
      <w:proofErr w:type="spellStart"/>
      <w:r>
        <w:t>Rademaekers</w:t>
      </w:r>
      <w:proofErr w:type="spellEnd"/>
      <w:r>
        <w:t>?</w:t>
      </w:r>
    </w:p>
    <w:p w14:paraId="4AF83CA8" w14:textId="77777777" w:rsidR="00A8254C" w:rsidRDefault="00A8254C" w:rsidP="00A8254C">
      <w:pPr>
        <w:rPr>
          <w:rFonts w:ascii="Aptos" w:hAnsi="Aptos"/>
          <w:color w:val="212121"/>
        </w:rPr>
      </w:pPr>
      <w:r>
        <w:rPr>
          <w:sz w:val="18"/>
          <w:szCs w:val="18"/>
        </w:rPr>
        <w:t> </w:t>
      </w:r>
    </w:p>
    <w:p w14:paraId="303BCD8D" w14:textId="77777777" w:rsidR="00A8254C" w:rsidRDefault="00A8254C" w:rsidP="00A8254C">
      <w:pPr>
        <w:rPr>
          <w:rFonts w:ascii="Aptos" w:hAnsi="Aptos"/>
          <w:color w:val="212121"/>
        </w:rPr>
      </w:pPr>
      <w:r>
        <w:t>Episodes will continue to publish over the winter break and will cover topics like the HR intern program, universal design for learning, the D2L Fusion conference, and being a Quality Matters reviewer. </w:t>
      </w:r>
      <w:r>
        <w:rPr>
          <w:rStyle w:val="apple-converted-space"/>
          <w:rFonts w:cs="Arial"/>
          <w:color w:val="000000"/>
        </w:rPr>
        <w:t> </w:t>
      </w:r>
    </w:p>
    <w:p w14:paraId="01496FDF" w14:textId="77777777" w:rsidR="00A8254C" w:rsidRDefault="00A8254C" w:rsidP="00A8254C">
      <w:pPr>
        <w:rPr>
          <w:rFonts w:ascii="Aptos" w:hAnsi="Aptos"/>
          <w:color w:val="212121"/>
        </w:rPr>
      </w:pPr>
      <w:r>
        <w:rPr>
          <w:sz w:val="18"/>
          <w:szCs w:val="18"/>
        </w:rPr>
        <w:t> </w:t>
      </w:r>
    </w:p>
    <w:p w14:paraId="795562B9" w14:textId="77777777" w:rsidR="00A8254C" w:rsidRDefault="00A8254C" w:rsidP="00A8254C">
      <w:pPr>
        <w:spacing w:after="240"/>
        <w:rPr>
          <w:rFonts w:ascii="Aptos" w:hAnsi="Aptos"/>
          <w:color w:val="212121"/>
        </w:rPr>
      </w:pPr>
      <w:r>
        <w:t>The full episode catalog is available at </w:t>
      </w:r>
      <w:hyperlink r:id="rId19" w:tgtFrame="_blank" w:tooltip="https://protect-us.mimecast.com/s/-gGRCkRPnKhxEl1DC9RVs6?domain=open.spotify.com" w:history="1">
        <w:r>
          <w:rPr>
            <w:rStyle w:val="Hyperlink"/>
            <w:rFonts w:cs="Arial"/>
            <w:color w:val="0078D7"/>
          </w:rPr>
          <w:t>ODLI on Air Podcast</w:t>
        </w:r>
      </w:hyperlink>
      <w:r>
        <w:t>.</w:t>
      </w:r>
    </w:p>
    <w:p w14:paraId="29266865" w14:textId="77777777" w:rsidR="00D83D50" w:rsidRPr="00166B62" w:rsidRDefault="00D83D50" w:rsidP="00D83D50">
      <w:pPr>
        <w:pStyle w:val="Heading2"/>
        <w:spacing w:line="276" w:lineRule="auto"/>
        <w:rPr>
          <w:rFonts w:cs="Arial"/>
        </w:rPr>
      </w:pPr>
      <w:r w:rsidRPr="00166B62">
        <w:rPr>
          <w:rFonts w:cs="Arial"/>
        </w:rPr>
        <w:lastRenderedPageBreak/>
        <w:t>Connect with Us</w:t>
      </w:r>
    </w:p>
    <w:p w14:paraId="417FAD61" w14:textId="77777777" w:rsidR="00D83D50" w:rsidRPr="00166B62" w:rsidRDefault="00D83D50" w:rsidP="00D83D50">
      <w:pPr>
        <w:spacing w:line="276" w:lineRule="auto"/>
        <w:rPr>
          <w:rFonts w:cs="Arial"/>
        </w:rPr>
      </w:pPr>
      <w:r w:rsidRPr="00166B62">
        <w:rPr>
          <w:rFonts w:cs="Arial"/>
          <w:color w:val="000000"/>
          <w:shd w:val="clear" w:color="auto" w:fill="FFFFFF"/>
        </w:rPr>
        <w:t>The Teaching and Learning Center is far more than just a newsletter! Our website hosts a variety of</w:t>
      </w:r>
      <w:r w:rsidRPr="00166B62">
        <w:rPr>
          <w:rStyle w:val="apple-converted-space"/>
          <w:rFonts w:cs="Arial"/>
          <w:color w:val="000000"/>
          <w:shd w:val="clear" w:color="auto" w:fill="FFFFFF"/>
        </w:rPr>
        <w:t> </w:t>
      </w:r>
      <w:hyperlink r:id="rId20" w:tgtFrame="_blank" w:tooltip="https://www.wcupa.edu/tlc/teaching-resources.aspx" w:history="1">
        <w:r w:rsidRPr="00166B62">
          <w:rPr>
            <w:rStyle w:val="Hyperlink"/>
            <w:rFonts w:cs="Arial"/>
            <w:color w:val="0078D7"/>
          </w:rPr>
          <w:t>teaching resources</w:t>
        </w:r>
      </w:hyperlink>
      <w:r w:rsidRPr="00166B62">
        <w:rPr>
          <w:rStyle w:val="apple-converted-space"/>
          <w:rFonts w:cs="Arial"/>
          <w:color w:val="000000"/>
          <w:shd w:val="clear" w:color="auto" w:fill="FFFFFF"/>
        </w:rPr>
        <w:t> </w:t>
      </w:r>
      <w:r w:rsidRPr="00166B62">
        <w:rPr>
          <w:rFonts w:cs="Arial"/>
          <w:color w:val="000000"/>
          <w:shd w:val="clear" w:color="auto" w:fill="FFFFFF"/>
        </w:rPr>
        <w:t>and our full</w:t>
      </w:r>
      <w:r w:rsidRPr="00166B62">
        <w:rPr>
          <w:rStyle w:val="apple-converted-space"/>
          <w:rFonts w:cs="Arial"/>
          <w:color w:val="000000"/>
          <w:shd w:val="clear" w:color="auto" w:fill="FFFFFF"/>
        </w:rPr>
        <w:t> </w:t>
      </w:r>
      <w:hyperlink r:id="rId21" w:tgtFrame="_blank" w:tooltip="https://www.wcupa.edu/tlc/events.aspx" w:history="1">
        <w:r w:rsidRPr="00166B62">
          <w:rPr>
            <w:rStyle w:val="Hyperlink"/>
            <w:rFonts w:cs="Arial"/>
            <w:color w:val="0078D7"/>
          </w:rPr>
          <w:t>Event Calendar</w:t>
        </w:r>
      </w:hyperlink>
      <w:r w:rsidRPr="00166B62">
        <w:rPr>
          <w:rFonts w:cs="Arial"/>
          <w:color w:val="000000"/>
          <w:shd w:val="clear" w:color="auto" w:fill="FFFFFF"/>
        </w:rPr>
        <w:t>. To get in touch, feel free to</w:t>
      </w:r>
      <w:r w:rsidRPr="00166B62">
        <w:rPr>
          <w:rStyle w:val="apple-converted-space"/>
          <w:rFonts w:cs="Arial"/>
          <w:color w:val="000000"/>
          <w:shd w:val="clear" w:color="auto" w:fill="FFFFFF"/>
        </w:rPr>
        <w:t> </w:t>
      </w:r>
      <w:hyperlink r:id="rId22" w:tgtFrame="_self" w:tooltip="mailto:tlc@wcupa.edu?subject=" w:history="1">
        <w:r w:rsidRPr="00166B62">
          <w:rPr>
            <w:rStyle w:val="Hyperlink"/>
            <w:rFonts w:cs="Arial"/>
            <w:color w:val="0078D7"/>
          </w:rPr>
          <w:t>send us an email</w:t>
        </w:r>
      </w:hyperlink>
      <w:r w:rsidRPr="00166B62">
        <w:rPr>
          <w:rFonts w:cs="Arial"/>
          <w:color w:val="000000"/>
          <w:shd w:val="clear" w:color="auto" w:fill="FFFFFF"/>
        </w:rPr>
        <w:t>, or stop by our</w:t>
      </w:r>
      <w:r w:rsidRPr="00166B62">
        <w:rPr>
          <w:rStyle w:val="apple-converted-space"/>
          <w:rFonts w:cs="Arial"/>
          <w:color w:val="000000"/>
          <w:shd w:val="clear" w:color="auto" w:fill="FFFFFF"/>
        </w:rPr>
        <w:t> </w:t>
      </w:r>
      <w:hyperlink r:id="rId23" w:tgtFrame="_blank" w:tooltip="https://www.wcupa.edu/tlc/drop-in.aspx" w:history="1">
        <w:r w:rsidRPr="00166B62">
          <w:rPr>
            <w:rStyle w:val="Hyperlink"/>
            <w:rFonts w:cs="Arial"/>
            <w:color w:val="0078D7"/>
          </w:rPr>
          <w:t>drop-in hours</w:t>
        </w:r>
      </w:hyperlink>
      <w:r w:rsidRPr="00166B62">
        <w:rPr>
          <w:rStyle w:val="apple-converted-space"/>
          <w:rFonts w:cs="Arial"/>
          <w:color w:val="000000"/>
          <w:shd w:val="clear" w:color="auto" w:fill="FFFFFF"/>
        </w:rPr>
        <w:t> </w:t>
      </w:r>
      <w:r w:rsidRPr="00166B62">
        <w:rPr>
          <w:rFonts w:cs="Arial"/>
          <w:color w:val="000000"/>
          <w:shd w:val="clear" w:color="auto" w:fill="FFFFFF"/>
        </w:rPr>
        <w:t>to speak live with one of our designers.</w:t>
      </w:r>
      <w:r w:rsidRPr="00166B62">
        <w:rPr>
          <w:rFonts w:cs="Arial"/>
        </w:rPr>
        <w:t> </w:t>
      </w:r>
    </w:p>
    <w:p w14:paraId="5A2B2F0A" w14:textId="77777777" w:rsidR="00D83D50" w:rsidRPr="00166B62" w:rsidRDefault="00D83D50" w:rsidP="00D83D50">
      <w:pPr>
        <w:spacing w:line="276" w:lineRule="auto"/>
        <w:rPr>
          <w:rFonts w:cs="Arial"/>
        </w:rPr>
      </w:pPr>
    </w:p>
    <w:p w14:paraId="20ADC3A3" w14:textId="77777777" w:rsidR="00355F31" w:rsidRDefault="00355F31"/>
    <w:sectPr w:rsidR="00355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4493E"/>
    <w:multiLevelType w:val="multilevel"/>
    <w:tmpl w:val="1FE2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B85817"/>
    <w:multiLevelType w:val="hybridMultilevel"/>
    <w:tmpl w:val="58F07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C17467"/>
    <w:multiLevelType w:val="multilevel"/>
    <w:tmpl w:val="AD0C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8A3022"/>
    <w:multiLevelType w:val="hybridMultilevel"/>
    <w:tmpl w:val="9E08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AE3913"/>
    <w:multiLevelType w:val="hybridMultilevel"/>
    <w:tmpl w:val="7924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62786B"/>
    <w:multiLevelType w:val="hybridMultilevel"/>
    <w:tmpl w:val="C8D4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2A5586"/>
    <w:multiLevelType w:val="hybridMultilevel"/>
    <w:tmpl w:val="6E4C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8165706">
    <w:abstractNumId w:val="6"/>
  </w:num>
  <w:num w:numId="2" w16cid:durableId="72817923">
    <w:abstractNumId w:val="3"/>
  </w:num>
  <w:num w:numId="3" w16cid:durableId="329870394">
    <w:abstractNumId w:val="1"/>
  </w:num>
  <w:num w:numId="4" w16cid:durableId="1711950422">
    <w:abstractNumId w:val="0"/>
  </w:num>
  <w:num w:numId="5" w16cid:durableId="737633718">
    <w:abstractNumId w:val="4"/>
  </w:num>
  <w:num w:numId="6" w16cid:durableId="758599067">
    <w:abstractNumId w:val="2"/>
  </w:num>
  <w:num w:numId="7" w16cid:durableId="15699216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D50"/>
    <w:rsid w:val="0024632C"/>
    <w:rsid w:val="00355F31"/>
    <w:rsid w:val="006C7D72"/>
    <w:rsid w:val="007F627C"/>
    <w:rsid w:val="00A8254C"/>
    <w:rsid w:val="00B23762"/>
    <w:rsid w:val="00D83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CFAA"/>
  <w15:chartTrackingRefBased/>
  <w15:docId w15:val="{0ABA0E25-FBDC-DE49-9BEF-846080C7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D50"/>
    <w:rPr>
      <w:rFonts w:ascii="Arial" w:hAnsi="Arial"/>
    </w:rPr>
  </w:style>
  <w:style w:type="paragraph" w:styleId="Heading1">
    <w:name w:val="heading 1"/>
    <w:basedOn w:val="Normal"/>
    <w:next w:val="Normal"/>
    <w:link w:val="Heading1Char"/>
    <w:uiPriority w:val="9"/>
    <w:qFormat/>
    <w:rsid w:val="00D83D50"/>
    <w:pPr>
      <w:keepNext/>
      <w:keepLines/>
      <w:spacing w:before="240"/>
      <w:outlineLvl w:val="0"/>
    </w:pPr>
    <w:rPr>
      <w:rFonts w:eastAsiaTheme="majorEastAsia" w:cstheme="majorBidi"/>
      <w:b/>
      <w:color w:val="7030A0"/>
      <w:sz w:val="48"/>
      <w:szCs w:val="32"/>
    </w:rPr>
  </w:style>
  <w:style w:type="paragraph" w:styleId="Heading2">
    <w:name w:val="heading 2"/>
    <w:basedOn w:val="Heading1"/>
    <w:next w:val="Normal"/>
    <w:link w:val="Heading2Char"/>
    <w:uiPriority w:val="9"/>
    <w:unhideWhenUsed/>
    <w:qFormat/>
    <w:rsid w:val="00D83D50"/>
    <w:pPr>
      <w:spacing w:before="40"/>
      <w:outlineLvl w:val="1"/>
    </w:pPr>
    <w:rPr>
      <w:sz w:val="4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D50"/>
    <w:rPr>
      <w:rFonts w:ascii="Arial" w:eastAsiaTheme="majorEastAsia" w:hAnsi="Arial" w:cstheme="majorBidi"/>
      <w:b/>
      <w:color w:val="7030A0"/>
      <w:sz w:val="48"/>
      <w:szCs w:val="32"/>
    </w:rPr>
  </w:style>
  <w:style w:type="character" w:customStyle="1" w:styleId="Heading2Char">
    <w:name w:val="Heading 2 Char"/>
    <w:basedOn w:val="DefaultParagraphFont"/>
    <w:link w:val="Heading2"/>
    <w:uiPriority w:val="9"/>
    <w:rsid w:val="00D83D50"/>
    <w:rPr>
      <w:rFonts w:ascii="Arial" w:eastAsiaTheme="majorEastAsia" w:hAnsi="Arial" w:cstheme="majorBidi"/>
      <w:b/>
      <w:color w:val="7030A0"/>
      <w:sz w:val="40"/>
      <w:szCs w:val="26"/>
    </w:rPr>
  </w:style>
  <w:style w:type="character" w:styleId="Hyperlink">
    <w:name w:val="Hyperlink"/>
    <w:basedOn w:val="DefaultParagraphFont"/>
    <w:uiPriority w:val="99"/>
    <w:unhideWhenUsed/>
    <w:rsid w:val="00D83D50"/>
    <w:rPr>
      <w:color w:val="0563C1" w:themeColor="hyperlink"/>
      <w:u w:val="single"/>
    </w:rPr>
  </w:style>
  <w:style w:type="paragraph" w:styleId="NormalWeb">
    <w:name w:val="Normal (Web)"/>
    <w:basedOn w:val="Normal"/>
    <w:uiPriority w:val="99"/>
    <w:unhideWhenUsed/>
    <w:rsid w:val="00D83D50"/>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D83D50"/>
  </w:style>
  <w:style w:type="paragraph" w:customStyle="1" w:styleId="xmsonormal">
    <w:name w:val="xmsonormal"/>
    <w:basedOn w:val="Normal"/>
    <w:rsid w:val="00D83D50"/>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D83D50"/>
    <w:pPr>
      <w:ind w:left="720"/>
      <w:contextualSpacing/>
    </w:pPr>
  </w:style>
  <w:style w:type="character" w:styleId="UnresolvedMention">
    <w:name w:val="Unresolved Mention"/>
    <w:basedOn w:val="DefaultParagraphFont"/>
    <w:uiPriority w:val="99"/>
    <w:semiHidden/>
    <w:unhideWhenUsed/>
    <w:rsid w:val="00A8254C"/>
    <w:rPr>
      <w:color w:val="605E5C"/>
      <w:shd w:val="clear" w:color="auto" w:fill="E1DFDD"/>
    </w:rPr>
  </w:style>
  <w:style w:type="character" w:styleId="Strong">
    <w:name w:val="Strong"/>
    <w:basedOn w:val="DefaultParagraphFont"/>
    <w:uiPriority w:val="22"/>
    <w:qFormat/>
    <w:rsid w:val="00A825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81707">
      <w:bodyDiv w:val="1"/>
      <w:marLeft w:val="0"/>
      <w:marRight w:val="0"/>
      <w:marTop w:val="0"/>
      <w:marBottom w:val="0"/>
      <w:divBdr>
        <w:top w:val="none" w:sz="0" w:space="0" w:color="auto"/>
        <w:left w:val="none" w:sz="0" w:space="0" w:color="auto"/>
        <w:bottom w:val="none" w:sz="0" w:space="0" w:color="auto"/>
        <w:right w:val="none" w:sz="0" w:space="0" w:color="auto"/>
      </w:divBdr>
    </w:div>
    <w:div w:id="105783672">
      <w:bodyDiv w:val="1"/>
      <w:marLeft w:val="0"/>
      <w:marRight w:val="0"/>
      <w:marTop w:val="0"/>
      <w:marBottom w:val="0"/>
      <w:divBdr>
        <w:top w:val="none" w:sz="0" w:space="0" w:color="auto"/>
        <w:left w:val="none" w:sz="0" w:space="0" w:color="auto"/>
        <w:bottom w:val="none" w:sz="0" w:space="0" w:color="auto"/>
        <w:right w:val="none" w:sz="0" w:space="0" w:color="auto"/>
      </w:divBdr>
    </w:div>
    <w:div w:id="540672153">
      <w:bodyDiv w:val="1"/>
      <w:marLeft w:val="0"/>
      <w:marRight w:val="0"/>
      <w:marTop w:val="0"/>
      <w:marBottom w:val="0"/>
      <w:divBdr>
        <w:top w:val="none" w:sz="0" w:space="0" w:color="auto"/>
        <w:left w:val="none" w:sz="0" w:space="0" w:color="auto"/>
        <w:bottom w:val="none" w:sz="0" w:space="0" w:color="auto"/>
        <w:right w:val="none" w:sz="0" w:space="0" w:color="auto"/>
      </w:divBdr>
    </w:div>
    <w:div w:id="798257520">
      <w:bodyDiv w:val="1"/>
      <w:marLeft w:val="0"/>
      <w:marRight w:val="0"/>
      <w:marTop w:val="0"/>
      <w:marBottom w:val="0"/>
      <w:divBdr>
        <w:top w:val="none" w:sz="0" w:space="0" w:color="auto"/>
        <w:left w:val="none" w:sz="0" w:space="0" w:color="auto"/>
        <w:bottom w:val="none" w:sz="0" w:space="0" w:color="auto"/>
        <w:right w:val="none" w:sz="0" w:space="0" w:color="auto"/>
      </w:divBdr>
    </w:div>
    <w:div w:id="1057511285">
      <w:bodyDiv w:val="1"/>
      <w:marLeft w:val="0"/>
      <w:marRight w:val="0"/>
      <w:marTop w:val="0"/>
      <w:marBottom w:val="0"/>
      <w:divBdr>
        <w:top w:val="none" w:sz="0" w:space="0" w:color="auto"/>
        <w:left w:val="none" w:sz="0" w:space="0" w:color="auto"/>
        <w:bottom w:val="none" w:sz="0" w:space="0" w:color="auto"/>
        <w:right w:val="none" w:sz="0" w:space="0" w:color="auto"/>
      </w:divBdr>
    </w:div>
    <w:div w:id="1682899806">
      <w:bodyDiv w:val="1"/>
      <w:marLeft w:val="0"/>
      <w:marRight w:val="0"/>
      <w:marTop w:val="0"/>
      <w:marBottom w:val="0"/>
      <w:divBdr>
        <w:top w:val="none" w:sz="0" w:space="0" w:color="auto"/>
        <w:left w:val="none" w:sz="0" w:space="0" w:color="auto"/>
        <w:bottom w:val="none" w:sz="0" w:space="0" w:color="auto"/>
        <w:right w:val="none" w:sz="0" w:space="0" w:color="auto"/>
      </w:divBdr>
    </w:div>
    <w:div w:id="1911114353">
      <w:bodyDiv w:val="1"/>
      <w:marLeft w:val="0"/>
      <w:marRight w:val="0"/>
      <w:marTop w:val="0"/>
      <w:marBottom w:val="0"/>
      <w:divBdr>
        <w:top w:val="none" w:sz="0" w:space="0" w:color="auto"/>
        <w:left w:val="none" w:sz="0" w:space="0" w:color="auto"/>
        <w:bottom w:val="none" w:sz="0" w:space="0" w:color="auto"/>
        <w:right w:val="none" w:sz="0" w:space="0" w:color="auto"/>
      </w:divBdr>
    </w:div>
    <w:div w:id="1997419489">
      <w:bodyDiv w:val="1"/>
      <w:marLeft w:val="0"/>
      <w:marRight w:val="0"/>
      <w:marTop w:val="0"/>
      <w:marBottom w:val="0"/>
      <w:divBdr>
        <w:top w:val="none" w:sz="0" w:space="0" w:color="auto"/>
        <w:left w:val="none" w:sz="0" w:space="0" w:color="auto"/>
        <w:bottom w:val="none" w:sz="0" w:space="0" w:color="auto"/>
        <w:right w:val="none" w:sz="0" w:space="0" w:color="auto"/>
      </w:divBdr>
    </w:div>
    <w:div w:id="206995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cupa.co1.qualtrics.com/jfe/form/SV_7VfJT6biwdZRPx4" TargetMode="External"/><Relationship Id="rId13" Type="http://schemas.openxmlformats.org/officeDocument/2006/relationships/hyperlink" Target="https://wcupa.co1.qualtrics.com/jfe/form/SV_81vKDK98iN7bqqq" TargetMode="External"/><Relationship Id="rId18" Type="http://schemas.openxmlformats.org/officeDocument/2006/relationships/hyperlink" Target="https://wcupa.sharepoint.com/:w:/s/AA/ded/ETIvkk-j8lFNvoBjLZmv2ZEBnMSzZBfVdkeBEkaWb5v6YA?e=4MeGCI" TargetMode="External"/><Relationship Id="rId3" Type="http://schemas.openxmlformats.org/officeDocument/2006/relationships/settings" Target="settings.xml"/><Relationship Id="rId21" Type="http://schemas.openxmlformats.org/officeDocument/2006/relationships/hyperlink" Target="https://www.wcupa.edu/tlc/events.aspx" TargetMode="External"/><Relationship Id="rId7" Type="http://schemas.openxmlformats.org/officeDocument/2006/relationships/hyperlink" Target="https://www.wcupa.edu/tlc/flc.aspx" TargetMode="External"/><Relationship Id="rId12" Type="http://schemas.openxmlformats.org/officeDocument/2006/relationships/hyperlink" Target="https://wcupa.co1.qualtrics.com/jfe/form/SV_e9BpSaSurF8qDie" TargetMode="External"/><Relationship Id="rId17" Type="http://schemas.openxmlformats.org/officeDocument/2006/relationships/hyperlink" Target="https://wcupaprod.service-now.com/kb?id=kb_article_view&amp;sysparm_article=KB001086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cupa.co1.qualtrics.com/jfe/form/SV_9mk31ydzpWtGwjY" TargetMode="External"/><Relationship Id="rId20" Type="http://schemas.openxmlformats.org/officeDocument/2006/relationships/hyperlink" Target="https://www.wcupa.edu/tlc/teaching-resources.aspx" TargetMode="External"/><Relationship Id="rId1" Type="http://schemas.openxmlformats.org/officeDocument/2006/relationships/numbering" Target="numbering.xml"/><Relationship Id="rId6" Type="http://schemas.openxmlformats.org/officeDocument/2006/relationships/hyperlink" Target="https://open.spotify.com/playlist/52owcDGxLDR30hewl6pRvv" TargetMode="External"/><Relationship Id="rId11" Type="http://schemas.openxmlformats.org/officeDocument/2006/relationships/hyperlink" Target="https://www.wcupa.edu/tlc/d2l-homepages.aspx"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cupa.co1.qualtrics.com/jfe/form/SV_9n17raw2OvAXYGO" TargetMode="External"/><Relationship Id="rId23" Type="http://schemas.openxmlformats.org/officeDocument/2006/relationships/hyperlink" Target="https://www.wcupa.edu/tlc/drop-in.aspx" TargetMode="External"/><Relationship Id="rId10" Type="http://schemas.openxmlformats.org/officeDocument/2006/relationships/hyperlink" Target="https://www.wcupa.edu/tlc/documents/d2l-homepages/D2L-HomepageTemplateStyleGuide.pdf" TargetMode="External"/><Relationship Id="rId19" Type="http://schemas.openxmlformats.org/officeDocument/2006/relationships/hyperlink" Target="https://protect-us.mimecast.com/s/-gGRCkRPnKhxEl1DC9RVs6?domain=open.spotify.com" TargetMode="External"/><Relationship Id="rId4" Type="http://schemas.openxmlformats.org/officeDocument/2006/relationships/webSettings" Target="webSettings.xml"/><Relationship Id="rId9" Type="http://schemas.openxmlformats.org/officeDocument/2006/relationships/hyperlink" Target="https://wcupa.co1.qualtrics.com/jfe/form/SV_b8gKD2UzoaXsuAm" TargetMode="External"/><Relationship Id="rId14" Type="http://schemas.openxmlformats.org/officeDocument/2006/relationships/hyperlink" Target="https://wcupa.co1.qualtrics.com/jfe/form/SV_8kn2OJpAqrkfi4u" TargetMode="External"/><Relationship Id="rId22" Type="http://schemas.openxmlformats.org/officeDocument/2006/relationships/hyperlink" Target="mailto:tlc@wcupa.edu?sub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1151</Words>
  <Characters>6565</Characters>
  <Application>Microsoft Office Word</Application>
  <DocSecurity>0</DocSecurity>
  <Lines>54</Lines>
  <Paragraphs>15</Paragraphs>
  <ScaleCrop>false</ScaleCrop>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Goyne, Connor</dc:creator>
  <cp:keywords/>
  <dc:description/>
  <cp:lastModifiedBy>Goyne, Connor</cp:lastModifiedBy>
  <cp:revision>3</cp:revision>
  <dcterms:created xsi:type="dcterms:W3CDTF">2023-12-07T14:31:00Z</dcterms:created>
  <dcterms:modified xsi:type="dcterms:W3CDTF">2023-12-07T14:41:00Z</dcterms:modified>
</cp:coreProperties>
</file>